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9"/>
        <w:gridCol w:w="878"/>
        <w:gridCol w:w="616"/>
        <w:gridCol w:w="2831"/>
        <w:gridCol w:w="1560"/>
        <w:gridCol w:w="1349"/>
        <w:gridCol w:w="1202"/>
        <w:gridCol w:w="683"/>
      </w:tblGrid>
      <w:tr w:rsidR="00D93873" w:rsidRPr="00A22864" w:rsidTr="003A0FEE">
        <w:trPr>
          <w:trHeight w:val="416"/>
          <w:jc w:val="center"/>
        </w:trPr>
        <w:tc>
          <w:tcPr>
            <w:tcW w:w="730" w:type="pct"/>
            <w:gridSpan w:val="2"/>
            <w:vAlign w:val="center"/>
          </w:tcPr>
          <w:p w:rsidR="00B82F06" w:rsidRPr="00FE3149" w:rsidRDefault="00B82F06" w:rsidP="0056662B">
            <w:pPr>
              <w:spacing w:after="60"/>
            </w:pPr>
            <w:r>
              <w:rPr>
                <w:b/>
              </w:rPr>
              <w:t>First name and surname</w:t>
            </w:r>
          </w:p>
        </w:tc>
        <w:tc>
          <w:tcPr>
            <w:tcW w:w="4270" w:type="pct"/>
            <w:gridSpan w:val="6"/>
            <w:vAlign w:val="center"/>
          </w:tcPr>
          <w:p w:rsidR="00B82F06" w:rsidRPr="00C1719A" w:rsidRDefault="00C1719A" w:rsidP="00E42D3B">
            <w:pPr>
              <w:rPr>
                <w:lang w:val="en-US"/>
              </w:rPr>
            </w:pPr>
            <w:r>
              <w:t xml:space="preserve">Vuk Đulejić </w:t>
            </w:r>
          </w:p>
        </w:tc>
      </w:tr>
      <w:tr w:rsidR="00D93873" w:rsidRPr="00A22864" w:rsidTr="003A0FEE">
        <w:trPr>
          <w:trHeight w:val="132"/>
          <w:jc w:val="center"/>
        </w:trPr>
        <w:tc>
          <w:tcPr>
            <w:tcW w:w="730" w:type="pct"/>
            <w:gridSpan w:val="2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 w:rsidRPr="00036F55">
              <w:rPr>
                <w:b/>
              </w:rPr>
              <w:t>Title</w:t>
            </w:r>
          </w:p>
        </w:tc>
        <w:tc>
          <w:tcPr>
            <w:tcW w:w="4270" w:type="pct"/>
            <w:gridSpan w:val="6"/>
            <w:vAlign w:val="center"/>
          </w:tcPr>
          <w:p w:rsidR="00B82F06" w:rsidRPr="00D93873" w:rsidRDefault="00D93873" w:rsidP="00D93873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>
              <w:t>MD, PhD, Associate professor</w:t>
            </w:r>
          </w:p>
        </w:tc>
      </w:tr>
      <w:tr w:rsidR="00D93873" w:rsidRPr="00A22864" w:rsidTr="003A0FEE">
        <w:trPr>
          <w:trHeight w:val="122"/>
          <w:jc w:val="center"/>
        </w:trPr>
        <w:tc>
          <w:tcPr>
            <w:tcW w:w="730" w:type="pct"/>
            <w:gridSpan w:val="2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 w:rsidRPr="00036F55">
              <w:rPr>
                <w:b/>
                <w:lang w:val="en-US"/>
              </w:rPr>
              <w:t>Specific scientific field</w:t>
            </w:r>
          </w:p>
        </w:tc>
        <w:tc>
          <w:tcPr>
            <w:tcW w:w="4270" w:type="pct"/>
            <w:gridSpan w:val="6"/>
            <w:vAlign w:val="center"/>
          </w:tcPr>
          <w:p w:rsidR="00B82F06" w:rsidRPr="00D93873" w:rsidRDefault="00D93873" w:rsidP="00E42D3B">
            <w:r>
              <w:t>Anatomy</w:t>
            </w:r>
          </w:p>
        </w:tc>
      </w:tr>
      <w:tr w:rsidR="007B2657" w:rsidRPr="00A22864" w:rsidTr="00F567EF">
        <w:trPr>
          <w:trHeight w:val="227"/>
          <w:jc w:val="center"/>
        </w:trPr>
        <w:tc>
          <w:tcPr>
            <w:tcW w:w="730" w:type="pct"/>
            <w:gridSpan w:val="2"/>
            <w:vAlign w:val="center"/>
          </w:tcPr>
          <w:p w:rsidR="00B82F06" w:rsidRPr="00FE3149" w:rsidRDefault="00B82F06" w:rsidP="0056662B">
            <w:pPr>
              <w:spacing w:after="60"/>
            </w:pPr>
            <w:r>
              <w:rPr>
                <w:b/>
              </w:rPr>
              <w:t xml:space="preserve">Academic Career </w:t>
            </w:r>
          </w:p>
        </w:tc>
        <w:tc>
          <w:tcPr>
            <w:tcW w:w="323" w:type="pct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>
              <w:t>Year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2352" w:type="pct"/>
            <w:gridSpan w:val="2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>
              <w:t>Institution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>
              <w:t>Scientific field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863" w:type="pct"/>
            <w:gridSpan w:val="2"/>
            <w:shd w:val="clear" w:color="auto" w:fill="auto"/>
            <w:vAlign w:val="center"/>
          </w:tcPr>
          <w:p w:rsidR="00B82F06" w:rsidRPr="00B82F06" w:rsidRDefault="00B82F06" w:rsidP="00E42D3B">
            <w:pPr>
              <w:rPr>
                <w:lang w:val="en-US"/>
              </w:rPr>
            </w:pPr>
            <w:r>
              <w:rPr>
                <w:lang w:val="en-US"/>
              </w:rPr>
              <w:t>Specific scientific field</w:t>
            </w:r>
          </w:p>
        </w:tc>
      </w:tr>
      <w:tr w:rsidR="007B2657" w:rsidRPr="00A22864" w:rsidTr="00F567EF">
        <w:trPr>
          <w:trHeight w:val="227"/>
          <w:jc w:val="center"/>
        </w:trPr>
        <w:tc>
          <w:tcPr>
            <w:tcW w:w="730" w:type="pct"/>
            <w:gridSpan w:val="2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Professorate</w:t>
            </w:r>
          </w:p>
        </w:tc>
        <w:tc>
          <w:tcPr>
            <w:tcW w:w="323" w:type="pct"/>
            <w:vAlign w:val="center"/>
          </w:tcPr>
          <w:p w:rsidR="00B82F06" w:rsidRPr="00D93873" w:rsidRDefault="003A0FEE" w:rsidP="00E42D3B">
            <w:r>
              <w:t>2019</w:t>
            </w:r>
          </w:p>
        </w:tc>
        <w:tc>
          <w:tcPr>
            <w:tcW w:w="2352" w:type="pct"/>
            <w:gridSpan w:val="2"/>
            <w:vAlign w:val="center"/>
          </w:tcPr>
          <w:p w:rsidR="00B82F06" w:rsidRPr="00D93873" w:rsidRDefault="00D93873" w:rsidP="00E42D3B">
            <w:r>
              <w:t>Faculty  of Medicin</w:t>
            </w:r>
            <w:r w:rsidR="007B2657">
              <w:t>e</w:t>
            </w:r>
            <w:r>
              <w:t>, University  of Belgrade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B82F06" w:rsidRPr="00D93873" w:rsidRDefault="00D93873" w:rsidP="00E42D3B">
            <w:r>
              <w:t>Anatomy</w:t>
            </w:r>
          </w:p>
        </w:tc>
        <w:tc>
          <w:tcPr>
            <w:tcW w:w="863" w:type="pct"/>
            <w:gridSpan w:val="2"/>
            <w:shd w:val="clear" w:color="auto" w:fill="auto"/>
            <w:vAlign w:val="center"/>
          </w:tcPr>
          <w:p w:rsidR="00B82F06" w:rsidRPr="00A22864" w:rsidRDefault="00D93873" w:rsidP="00E42D3B">
            <w:pPr>
              <w:rPr>
                <w:lang w:val="sr-Cyrl-CS"/>
              </w:rPr>
            </w:pPr>
            <w:r>
              <w:t>Anatomy</w:t>
            </w:r>
          </w:p>
        </w:tc>
      </w:tr>
      <w:tr w:rsidR="007B2657" w:rsidRPr="00A22864" w:rsidTr="00F567EF">
        <w:trPr>
          <w:trHeight w:val="227"/>
          <w:jc w:val="center"/>
        </w:trPr>
        <w:tc>
          <w:tcPr>
            <w:tcW w:w="730" w:type="pct"/>
            <w:gridSpan w:val="2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PhD</w:t>
            </w:r>
          </w:p>
        </w:tc>
        <w:tc>
          <w:tcPr>
            <w:tcW w:w="323" w:type="pct"/>
            <w:vAlign w:val="center"/>
          </w:tcPr>
          <w:p w:rsidR="00B82F06" w:rsidRPr="00D93873" w:rsidRDefault="003A0FEE" w:rsidP="00E42D3B">
            <w:r>
              <w:t>2012</w:t>
            </w:r>
          </w:p>
        </w:tc>
        <w:tc>
          <w:tcPr>
            <w:tcW w:w="2352" w:type="pct"/>
            <w:gridSpan w:val="2"/>
            <w:vAlign w:val="center"/>
          </w:tcPr>
          <w:p w:rsidR="00B82F06" w:rsidRPr="00A22864" w:rsidRDefault="00D93873" w:rsidP="00E42D3B">
            <w:pPr>
              <w:rPr>
                <w:lang w:val="sr-Cyrl-CS"/>
              </w:rPr>
            </w:pPr>
            <w:r>
              <w:t>Faculty  of Medicin</w:t>
            </w:r>
            <w:r w:rsidR="007B2657">
              <w:t>e</w:t>
            </w:r>
            <w:r>
              <w:t>, University  of Belgrade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B82F06" w:rsidRPr="00A22864" w:rsidRDefault="00D93873" w:rsidP="00E42D3B">
            <w:pPr>
              <w:rPr>
                <w:lang w:val="sr-Cyrl-CS"/>
              </w:rPr>
            </w:pPr>
            <w:r>
              <w:t>Anatomy</w:t>
            </w:r>
          </w:p>
        </w:tc>
        <w:tc>
          <w:tcPr>
            <w:tcW w:w="863" w:type="pct"/>
            <w:gridSpan w:val="2"/>
            <w:shd w:val="clear" w:color="auto" w:fill="auto"/>
            <w:vAlign w:val="center"/>
          </w:tcPr>
          <w:p w:rsidR="00B82F06" w:rsidRPr="00A17AD8" w:rsidRDefault="003A0FEE" w:rsidP="00E42D3B">
            <w:pPr>
              <w:rPr>
                <w:sz w:val="16"/>
                <w:szCs w:val="16"/>
                <w:lang w:val="sr-Cyrl-CS"/>
              </w:rPr>
            </w:pPr>
            <w:r>
              <w:t>Anatomy</w:t>
            </w:r>
          </w:p>
        </w:tc>
      </w:tr>
      <w:tr w:rsidR="003A0FEE" w:rsidRPr="00A22864" w:rsidTr="00F567EF">
        <w:trPr>
          <w:trHeight w:val="227"/>
          <w:jc w:val="center"/>
        </w:trPr>
        <w:tc>
          <w:tcPr>
            <w:tcW w:w="730" w:type="pct"/>
            <w:gridSpan w:val="2"/>
          </w:tcPr>
          <w:p w:rsidR="003A0FEE" w:rsidRPr="00F22949" w:rsidRDefault="003A0FEE" w:rsidP="003A0FEE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Specialization</w:t>
            </w:r>
          </w:p>
        </w:tc>
        <w:tc>
          <w:tcPr>
            <w:tcW w:w="323" w:type="pct"/>
            <w:vAlign w:val="center"/>
          </w:tcPr>
          <w:p w:rsidR="003A0FEE" w:rsidRPr="00D20FA3" w:rsidRDefault="003A0FEE" w:rsidP="003A0FEE">
            <w:pPr>
              <w:rPr>
                <w:lang w:val="en-US"/>
              </w:rPr>
            </w:pPr>
            <w:r>
              <w:rPr>
                <w:lang w:val="en-US"/>
              </w:rPr>
              <w:t>2004</w:t>
            </w:r>
          </w:p>
        </w:tc>
        <w:tc>
          <w:tcPr>
            <w:tcW w:w="2352" w:type="pct"/>
            <w:gridSpan w:val="2"/>
            <w:vAlign w:val="center"/>
          </w:tcPr>
          <w:p w:rsidR="003A0FEE" w:rsidRPr="007B2657" w:rsidRDefault="003A0FEE" w:rsidP="003A0FEE">
            <w:pPr>
              <w:rPr>
                <w:lang w:val="en-US"/>
              </w:rPr>
            </w:pPr>
            <w:r>
              <w:t>Faculty of Medicine, University of Belgrade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3A0FEE" w:rsidRPr="009D01A9" w:rsidRDefault="003A0FEE" w:rsidP="003A0FEE">
            <w:pPr>
              <w:rPr>
                <w:sz w:val="16"/>
                <w:szCs w:val="16"/>
                <w:lang w:val="sr-Cyrl-CS"/>
              </w:rPr>
            </w:pPr>
            <w:r>
              <w:t>Anatomy</w:t>
            </w:r>
          </w:p>
        </w:tc>
        <w:tc>
          <w:tcPr>
            <w:tcW w:w="863" w:type="pct"/>
            <w:gridSpan w:val="2"/>
            <w:shd w:val="clear" w:color="auto" w:fill="auto"/>
            <w:vAlign w:val="center"/>
          </w:tcPr>
          <w:p w:rsidR="003A0FEE" w:rsidRPr="007B2657" w:rsidRDefault="003A0FEE" w:rsidP="003A0FEE">
            <w:pPr>
              <w:rPr>
                <w:sz w:val="16"/>
                <w:szCs w:val="16"/>
                <w:lang w:val="sr-Cyrl-CS"/>
              </w:rPr>
            </w:pPr>
            <w:r>
              <w:t>Anatomy</w:t>
            </w:r>
          </w:p>
        </w:tc>
      </w:tr>
      <w:tr w:rsidR="007B2657" w:rsidRPr="00A22864" w:rsidTr="00F567EF">
        <w:trPr>
          <w:trHeight w:val="227"/>
          <w:jc w:val="center"/>
        </w:trPr>
        <w:tc>
          <w:tcPr>
            <w:tcW w:w="730" w:type="pct"/>
            <w:gridSpan w:val="2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Master’s degree</w:t>
            </w:r>
          </w:p>
        </w:tc>
        <w:tc>
          <w:tcPr>
            <w:tcW w:w="323" w:type="pct"/>
            <w:vAlign w:val="center"/>
          </w:tcPr>
          <w:p w:rsidR="00B82F06" w:rsidRPr="00D93873" w:rsidRDefault="00B82F06" w:rsidP="00E42D3B"/>
        </w:tc>
        <w:tc>
          <w:tcPr>
            <w:tcW w:w="2352" w:type="pct"/>
            <w:gridSpan w:val="2"/>
            <w:vAlign w:val="center"/>
          </w:tcPr>
          <w:p w:rsidR="00B82F06" w:rsidRPr="00A22864" w:rsidRDefault="00B82F06" w:rsidP="00E42D3B">
            <w:pPr>
              <w:rPr>
                <w:lang w:val="sr-Cyrl-CS"/>
              </w:rPr>
            </w:pPr>
          </w:p>
        </w:tc>
        <w:tc>
          <w:tcPr>
            <w:tcW w:w="732" w:type="pct"/>
            <w:shd w:val="clear" w:color="auto" w:fill="auto"/>
            <w:vAlign w:val="center"/>
          </w:tcPr>
          <w:p w:rsidR="00B82F06" w:rsidRPr="00A22864" w:rsidRDefault="00B82F06" w:rsidP="00E42D3B">
            <w:pPr>
              <w:rPr>
                <w:lang w:val="sr-Cyrl-CS"/>
              </w:rPr>
            </w:pPr>
          </w:p>
        </w:tc>
        <w:tc>
          <w:tcPr>
            <w:tcW w:w="863" w:type="pct"/>
            <w:gridSpan w:val="2"/>
            <w:shd w:val="clear" w:color="auto" w:fill="auto"/>
            <w:vAlign w:val="center"/>
          </w:tcPr>
          <w:p w:rsidR="00B82F06" w:rsidRPr="00A22864" w:rsidRDefault="00B82F06" w:rsidP="00E42D3B">
            <w:pPr>
              <w:rPr>
                <w:lang w:val="sr-Cyrl-CS"/>
              </w:rPr>
            </w:pPr>
          </w:p>
        </w:tc>
      </w:tr>
      <w:tr w:rsidR="007B2657" w:rsidRPr="00A22864" w:rsidTr="00F567EF">
        <w:trPr>
          <w:trHeight w:val="227"/>
          <w:jc w:val="center"/>
        </w:trPr>
        <w:tc>
          <w:tcPr>
            <w:tcW w:w="730" w:type="pct"/>
            <w:gridSpan w:val="2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Diploma</w:t>
            </w:r>
          </w:p>
        </w:tc>
        <w:tc>
          <w:tcPr>
            <w:tcW w:w="323" w:type="pct"/>
            <w:vAlign w:val="center"/>
          </w:tcPr>
          <w:p w:rsidR="00B82F06" w:rsidRPr="00A22864" w:rsidRDefault="003A0FEE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1998</w:t>
            </w:r>
          </w:p>
        </w:tc>
        <w:tc>
          <w:tcPr>
            <w:tcW w:w="2352" w:type="pct"/>
            <w:gridSpan w:val="2"/>
            <w:vAlign w:val="center"/>
          </w:tcPr>
          <w:p w:rsidR="00B82F06" w:rsidRPr="00A22864" w:rsidRDefault="00D93873" w:rsidP="00E42D3B">
            <w:pPr>
              <w:rPr>
                <w:lang w:val="sr-Cyrl-CS"/>
              </w:rPr>
            </w:pPr>
            <w:r>
              <w:t>Faculty  of Medicin</w:t>
            </w:r>
            <w:r w:rsidR="007B2657">
              <w:t>e</w:t>
            </w:r>
            <w:r>
              <w:t>, University  of Belgrade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B82F06" w:rsidRPr="00A22864" w:rsidRDefault="00C745A7" w:rsidP="00E42D3B">
            <w:pPr>
              <w:rPr>
                <w:lang w:val="sr-Cyrl-CS"/>
              </w:rPr>
            </w:pPr>
            <w:r>
              <w:t>Anatomy</w:t>
            </w:r>
          </w:p>
        </w:tc>
        <w:tc>
          <w:tcPr>
            <w:tcW w:w="863" w:type="pct"/>
            <w:gridSpan w:val="2"/>
            <w:shd w:val="clear" w:color="auto" w:fill="auto"/>
            <w:vAlign w:val="center"/>
          </w:tcPr>
          <w:p w:rsidR="00B82F06" w:rsidRPr="00A22864" w:rsidRDefault="00C745A7" w:rsidP="00E42D3B">
            <w:pPr>
              <w:rPr>
                <w:lang w:val="sr-Cyrl-CS"/>
              </w:rPr>
            </w:pPr>
            <w:r>
              <w:t>Anatomy</w:t>
            </w:r>
          </w:p>
        </w:tc>
      </w:tr>
      <w:tr w:rsidR="00D37AAD" w:rsidRPr="00A22864" w:rsidTr="00D93873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D37AAD" w:rsidRPr="00646624" w:rsidRDefault="00B82F06" w:rsidP="00E42D3B">
            <w:r>
              <w:rPr>
                <w:b/>
                <w:lang w:val="en-US"/>
              </w:rPr>
              <w:t>Teacher’s list of courses at PhD studies</w:t>
            </w:r>
            <w:r w:rsidR="00D37AAD">
              <w:rPr>
                <w:b/>
              </w:rPr>
              <w:t xml:space="preserve"> </w:t>
            </w:r>
          </w:p>
        </w:tc>
      </w:tr>
      <w:tr w:rsidR="00D93873" w:rsidRPr="00A22864" w:rsidTr="003A0FEE">
        <w:trPr>
          <w:trHeight w:val="227"/>
          <w:jc w:val="center"/>
        </w:trPr>
        <w:tc>
          <w:tcPr>
            <w:tcW w:w="730" w:type="pct"/>
            <w:gridSpan w:val="2"/>
            <w:shd w:val="clear" w:color="auto" w:fill="auto"/>
            <w:vAlign w:val="center"/>
          </w:tcPr>
          <w:p w:rsidR="00D37AAD" w:rsidRPr="00646624" w:rsidRDefault="00B82F06" w:rsidP="00E42D3B">
            <w:pPr>
              <w:rPr>
                <w:b/>
                <w:lang w:val="sr-Cyrl-CS"/>
              </w:rPr>
            </w:pPr>
            <w:r>
              <w:rPr>
                <w:b/>
                <w:lang w:val="en-US"/>
              </w:rPr>
              <w:t>No</w:t>
            </w:r>
            <w:r w:rsidR="00D37AAD" w:rsidRPr="00646624">
              <w:rPr>
                <w:b/>
                <w:lang w:val="sr-Cyrl-CS"/>
              </w:rPr>
              <w:t>.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D37AAD" w:rsidRPr="00646624" w:rsidRDefault="00B82F06" w:rsidP="00E42D3B">
            <w:pPr>
              <w:rPr>
                <w:b/>
              </w:rPr>
            </w:pPr>
            <w:r>
              <w:rPr>
                <w:b/>
                <w:lang w:val="en-US"/>
              </w:rPr>
              <w:t>Ref.</w:t>
            </w:r>
            <w:r w:rsidR="00D37AAD" w:rsidRPr="00646624">
              <w:rPr>
                <w:b/>
              </w:rPr>
              <w:t xml:space="preserve"> </w:t>
            </w:r>
          </w:p>
        </w:tc>
        <w:tc>
          <w:tcPr>
            <w:tcW w:w="3947" w:type="pct"/>
            <w:gridSpan w:val="5"/>
            <w:vAlign w:val="center"/>
          </w:tcPr>
          <w:p w:rsidR="00D37AAD" w:rsidRPr="00B82F06" w:rsidRDefault="00B82F06" w:rsidP="00E42D3B">
            <w:pPr>
              <w:rPr>
                <w:b/>
                <w:lang w:val="en-US"/>
              </w:rPr>
            </w:pPr>
            <w:r>
              <w:rPr>
                <w:b/>
                <w:iCs/>
                <w:lang w:val="en-US"/>
              </w:rPr>
              <w:t>Course Title</w:t>
            </w:r>
          </w:p>
        </w:tc>
      </w:tr>
      <w:tr w:rsidR="00D93873" w:rsidRPr="00A22864" w:rsidTr="003A0FEE">
        <w:trPr>
          <w:trHeight w:val="227"/>
          <w:jc w:val="center"/>
        </w:trPr>
        <w:tc>
          <w:tcPr>
            <w:tcW w:w="730" w:type="pct"/>
            <w:gridSpan w:val="2"/>
            <w:shd w:val="clear" w:color="auto" w:fill="auto"/>
            <w:vAlign w:val="center"/>
          </w:tcPr>
          <w:p w:rsidR="00D37AAD" w:rsidRPr="008723DC" w:rsidRDefault="008723DC" w:rsidP="00E42D3B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3947" w:type="pct"/>
            <w:gridSpan w:val="5"/>
            <w:vAlign w:val="center"/>
          </w:tcPr>
          <w:p w:rsidR="00D37AAD" w:rsidRPr="008723DC" w:rsidRDefault="008723DC" w:rsidP="00E42D3B">
            <w:pPr>
              <w:rPr>
                <w:lang w:val="en-US"/>
              </w:rPr>
            </w:pPr>
            <w:r>
              <w:rPr>
                <w:lang w:val="en-US"/>
              </w:rPr>
              <w:t>Anatomy and development of the nervous system</w:t>
            </w:r>
          </w:p>
        </w:tc>
      </w:tr>
      <w:tr w:rsidR="00D93873" w:rsidRPr="00A22864" w:rsidTr="003A0FEE">
        <w:trPr>
          <w:trHeight w:val="227"/>
          <w:jc w:val="center"/>
        </w:trPr>
        <w:tc>
          <w:tcPr>
            <w:tcW w:w="730" w:type="pct"/>
            <w:gridSpan w:val="2"/>
            <w:shd w:val="clear" w:color="auto" w:fill="auto"/>
            <w:vAlign w:val="center"/>
          </w:tcPr>
          <w:p w:rsidR="00D37AAD" w:rsidRPr="008723DC" w:rsidRDefault="008723DC" w:rsidP="00E42D3B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3947" w:type="pct"/>
            <w:gridSpan w:val="5"/>
            <w:vAlign w:val="center"/>
          </w:tcPr>
          <w:p w:rsidR="00D37AAD" w:rsidRPr="00DD185F" w:rsidRDefault="00DD185F" w:rsidP="00E42D3B">
            <w:pPr>
              <w:rPr>
                <w:lang w:val="en-US"/>
              </w:rPr>
            </w:pPr>
            <w:r>
              <w:rPr>
                <w:lang w:val="en-US"/>
              </w:rPr>
              <w:t>Functional morphology of the organ system</w:t>
            </w:r>
          </w:p>
        </w:tc>
      </w:tr>
      <w:tr w:rsidR="00D93873" w:rsidRPr="00A22864" w:rsidTr="003A0FEE">
        <w:trPr>
          <w:trHeight w:val="227"/>
          <w:jc w:val="center"/>
        </w:trPr>
        <w:tc>
          <w:tcPr>
            <w:tcW w:w="730" w:type="pct"/>
            <w:gridSpan w:val="2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3947" w:type="pct"/>
            <w:gridSpan w:val="5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93873" w:rsidRPr="00A22864" w:rsidTr="003A0FEE">
        <w:trPr>
          <w:trHeight w:val="227"/>
          <w:jc w:val="center"/>
        </w:trPr>
        <w:tc>
          <w:tcPr>
            <w:tcW w:w="730" w:type="pct"/>
            <w:gridSpan w:val="2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3947" w:type="pct"/>
            <w:gridSpan w:val="5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:rsidTr="00D93873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D37AAD" w:rsidRPr="00A22864" w:rsidRDefault="00B82F06" w:rsidP="00B82F06">
            <w:pPr>
              <w:rPr>
                <w:b/>
                <w:lang w:val="sr-Cyrl-CS"/>
              </w:rPr>
            </w:pPr>
            <w:r w:rsidRPr="00B82F06">
              <w:rPr>
                <w:lang w:val="sr-Cyrl-CS"/>
              </w:rPr>
              <w:t xml:space="preserve">The most significant </w:t>
            </w:r>
            <w:r>
              <w:rPr>
                <w:lang w:val="en-US"/>
              </w:rPr>
              <w:t>papers</w:t>
            </w:r>
            <w:r w:rsidRPr="00B82F06">
              <w:rPr>
                <w:lang w:val="sr-Cyrl-CS"/>
              </w:rPr>
              <w:t xml:space="preserve"> in accordance with the requirements of the additional conditions of the standard for a given field (minimum 10 not more than 20)</w:t>
            </w:r>
          </w:p>
        </w:tc>
      </w:tr>
      <w:tr w:rsidR="00F567EF" w:rsidRPr="00A22864" w:rsidTr="003A0FEE">
        <w:trPr>
          <w:trHeight w:val="227"/>
          <w:jc w:val="center"/>
        </w:trPr>
        <w:tc>
          <w:tcPr>
            <w:tcW w:w="220" w:type="pct"/>
            <w:vAlign w:val="center"/>
          </w:tcPr>
          <w:p w:rsidR="00F567EF" w:rsidRPr="00D93873" w:rsidRDefault="00F567EF" w:rsidP="00F567EF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72" w:type="pct"/>
            <w:gridSpan w:val="6"/>
            <w:shd w:val="clear" w:color="auto" w:fill="auto"/>
            <w:vAlign w:val="center"/>
          </w:tcPr>
          <w:p w:rsidR="00F567EF" w:rsidRPr="00A22864" w:rsidRDefault="00F567EF" w:rsidP="00F567EF">
            <w:pPr>
              <w:rPr>
                <w:lang w:val="sr-Cyrl-CS"/>
              </w:rPr>
            </w:pPr>
            <w:proofErr w:type="spellStart"/>
            <w:r w:rsidRPr="00EE09C9">
              <w:rPr>
                <w:sz w:val="16"/>
                <w:szCs w:val="16"/>
                <w:lang w:val="en-US"/>
              </w:rPr>
              <w:t>Djulejić</w:t>
            </w:r>
            <w:proofErr w:type="spellEnd"/>
            <w:r w:rsidRPr="00EE09C9">
              <w:rPr>
                <w:sz w:val="16"/>
                <w:szCs w:val="16"/>
                <w:lang w:val="en-US"/>
              </w:rPr>
              <w:t xml:space="preserve"> V, </w:t>
            </w:r>
            <w:proofErr w:type="spellStart"/>
            <w:r w:rsidRPr="00EE09C9">
              <w:rPr>
                <w:sz w:val="16"/>
                <w:szCs w:val="16"/>
                <w:lang w:val="en-US"/>
              </w:rPr>
              <w:t>Marinković</w:t>
            </w:r>
            <w:proofErr w:type="spellEnd"/>
            <w:r w:rsidRPr="00EE09C9">
              <w:rPr>
                <w:sz w:val="16"/>
                <w:szCs w:val="16"/>
                <w:lang w:val="en-US"/>
              </w:rPr>
              <w:t xml:space="preserve"> S, </w:t>
            </w:r>
            <w:proofErr w:type="spellStart"/>
            <w:r w:rsidRPr="00EE09C9">
              <w:rPr>
                <w:sz w:val="16"/>
                <w:szCs w:val="16"/>
                <w:lang w:val="en-US"/>
              </w:rPr>
              <w:t>Georgievski</w:t>
            </w:r>
            <w:proofErr w:type="spellEnd"/>
            <w:r w:rsidRPr="00EE09C9">
              <w:rPr>
                <w:sz w:val="16"/>
                <w:szCs w:val="16"/>
                <w:lang w:val="en-US"/>
              </w:rPr>
              <w:t xml:space="preserve"> B, </w:t>
            </w:r>
            <w:proofErr w:type="spellStart"/>
            <w:r w:rsidRPr="00EE09C9">
              <w:rPr>
                <w:sz w:val="16"/>
                <w:szCs w:val="16"/>
                <w:lang w:val="en-US"/>
              </w:rPr>
              <w:t>Stijak</w:t>
            </w:r>
            <w:proofErr w:type="spellEnd"/>
            <w:r w:rsidRPr="00EE09C9">
              <w:rPr>
                <w:sz w:val="16"/>
                <w:szCs w:val="16"/>
                <w:lang w:val="en-US"/>
              </w:rPr>
              <w:t xml:space="preserve"> L, </w:t>
            </w:r>
            <w:proofErr w:type="spellStart"/>
            <w:r w:rsidRPr="00EE09C9">
              <w:rPr>
                <w:sz w:val="16"/>
                <w:szCs w:val="16"/>
                <w:lang w:val="en-US"/>
              </w:rPr>
              <w:t>Aksić</w:t>
            </w:r>
            <w:proofErr w:type="spellEnd"/>
            <w:r w:rsidRPr="00EE09C9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EE09C9">
              <w:rPr>
                <w:sz w:val="16"/>
                <w:szCs w:val="16"/>
                <w:lang w:val="en-US"/>
              </w:rPr>
              <w:t>Puškaš</w:t>
            </w:r>
            <w:proofErr w:type="spellEnd"/>
            <w:r w:rsidRPr="00EE09C9">
              <w:rPr>
                <w:sz w:val="16"/>
                <w:szCs w:val="16"/>
                <w:lang w:val="en-US"/>
              </w:rPr>
              <w:t xml:space="preserve"> L, et al. Clinical significance of blood supply to the internal capsule and basal ganglia. J </w:t>
            </w:r>
            <w:proofErr w:type="spellStart"/>
            <w:r w:rsidRPr="00EE09C9">
              <w:rPr>
                <w:sz w:val="16"/>
                <w:szCs w:val="16"/>
                <w:lang w:val="en-US"/>
              </w:rPr>
              <w:t>Clin</w:t>
            </w:r>
            <w:proofErr w:type="spellEnd"/>
            <w:r w:rsidRPr="00EE09C9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E09C9">
              <w:rPr>
                <w:sz w:val="16"/>
                <w:szCs w:val="16"/>
                <w:lang w:val="en-US"/>
              </w:rPr>
              <w:t>Neurosci</w:t>
            </w:r>
            <w:proofErr w:type="spellEnd"/>
            <w:r w:rsidRPr="00EE09C9">
              <w:rPr>
                <w:sz w:val="16"/>
                <w:szCs w:val="16"/>
                <w:lang w:val="en-US"/>
              </w:rPr>
              <w:t xml:space="preserve"> Off J </w:t>
            </w:r>
            <w:proofErr w:type="spellStart"/>
            <w:r w:rsidRPr="00EE09C9">
              <w:rPr>
                <w:sz w:val="16"/>
                <w:szCs w:val="16"/>
                <w:lang w:val="en-US"/>
              </w:rPr>
              <w:t>Neurosurg</w:t>
            </w:r>
            <w:proofErr w:type="spellEnd"/>
            <w:r w:rsidRPr="00EE09C9">
              <w:rPr>
                <w:sz w:val="16"/>
                <w:szCs w:val="16"/>
                <w:lang w:val="en-US"/>
              </w:rPr>
              <w:t xml:space="preserve"> Soc </w:t>
            </w:r>
            <w:proofErr w:type="spellStart"/>
            <w:r w:rsidRPr="00EE09C9">
              <w:rPr>
                <w:sz w:val="16"/>
                <w:szCs w:val="16"/>
                <w:lang w:val="en-US"/>
              </w:rPr>
              <w:t>Australas</w:t>
            </w:r>
            <w:proofErr w:type="spellEnd"/>
            <w:r w:rsidRPr="00EE09C9">
              <w:rPr>
                <w:sz w:val="16"/>
                <w:szCs w:val="16"/>
                <w:lang w:val="en-US"/>
              </w:rPr>
              <w:t>. 2016 Mar</w:t>
            </w:r>
            <w:proofErr w:type="gramStart"/>
            <w:r w:rsidRPr="00EE09C9">
              <w:rPr>
                <w:sz w:val="16"/>
                <w:szCs w:val="16"/>
                <w:lang w:val="en-US"/>
              </w:rPr>
              <w:t>;25:19</w:t>
            </w:r>
            <w:proofErr w:type="gramEnd"/>
            <w:r w:rsidRPr="00EE09C9">
              <w:rPr>
                <w:sz w:val="16"/>
                <w:szCs w:val="16"/>
                <w:lang w:val="en-US"/>
              </w:rPr>
              <w:t>–26</w:t>
            </w:r>
            <w:r w:rsidRPr="00D92900"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208" w:type="pct"/>
            <w:vAlign w:val="center"/>
          </w:tcPr>
          <w:p w:rsidR="00F567EF" w:rsidRPr="00D84951" w:rsidRDefault="00D84951" w:rsidP="00F567EF">
            <w:pPr>
              <w:rPr>
                <w:lang w:val="en-US"/>
              </w:rPr>
            </w:pPr>
            <w:r>
              <w:rPr>
                <w:lang w:val="en-US"/>
              </w:rPr>
              <w:t>M22</w:t>
            </w:r>
          </w:p>
        </w:tc>
      </w:tr>
      <w:tr w:rsidR="00F567EF" w:rsidRPr="00A22864" w:rsidTr="003A0FEE">
        <w:trPr>
          <w:trHeight w:val="227"/>
          <w:jc w:val="center"/>
        </w:trPr>
        <w:tc>
          <w:tcPr>
            <w:tcW w:w="220" w:type="pct"/>
            <w:vAlign w:val="center"/>
          </w:tcPr>
          <w:p w:rsidR="00F567EF" w:rsidRPr="00D93873" w:rsidRDefault="00F567EF" w:rsidP="00F567EF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572" w:type="pct"/>
            <w:gridSpan w:val="6"/>
            <w:shd w:val="clear" w:color="auto" w:fill="auto"/>
            <w:vAlign w:val="center"/>
          </w:tcPr>
          <w:p w:rsidR="00F567EF" w:rsidRPr="00A22864" w:rsidRDefault="00F567EF" w:rsidP="00F567EF">
            <w:pPr>
              <w:rPr>
                <w:lang w:val="sr-Cyrl-CS"/>
              </w:rPr>
            </w:pPr>
            <w:proofErr w:type="spellStart"/>
            <w:r w:rsidRPr="00D50337">
              <w:rPr>
                <w:sz w:val="16"/>
                <w:szCs w:val="16"/>
                <w:lang w:val="en-US"/>
              </w:rPr>
              <w:t>Starcevic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A,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Petricevic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S,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Radojicic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Z,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Djulejic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V,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Ilankovic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A,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Starcevic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B, et al. Glucocorticoid levels after exposure to predator odor and chronic psychosocial stress with dexamethasone application in rats. Kaohsiung J Med Sci. 2016 May;32(5):235–40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208" w:type="pct"/>
            <w:vAlign w:val="center"/>
          </w:tcPr>
          <w:p w:rsidR="00F567EF" w:rsidRPr="00D84951" w:rsidRDefault="00D84951" w:rsidP="00F567EF">
            <w:pPr>
              <w:rPr>
                <w:lang w:val="en-US"/>
              </w:rPr>
            </w:pPr>
            <w:r>
              <w:rPr>
                <w:lang w:val="en-US"/>
              </w:rPr>
              <w:t>M23</w:t>
            </w:r>
          </w:p>
        </w:tc>
      </w:tr>
      <w:tr w:rsidR="00F567EF" w:rsidRPr="00A22864" w:rsidTr="003A0FEE">
        <w:trPr>
          <w:trHeight w:val="227"/>
          <w:jc w:val="center"/>
        </w:trPr>
        <w:tc>
          <w:tcPr>
            <w:tcW w:w="220" w:type="pct"/>
            <w:vAlign w:val="center"/>
          </w:tcPr>
          <w:p w:rsidR="00F567EF" w:rsidRPr="00D93873" w:rsidRDefault="00F567EF" w:rsidP="00F567EF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572" w:type="pct"/>
            <w:gridSpan w:val="6"/>
            <w:shd w:val="clear" w:color="auto" w:fill="auto"/>
            <w:vAlign w:val="center"/>
          </w:tcPr>
          <w:p w:rsidR="00F567EF" w:rsidRPr="00A22864" w:rsidRDefault="00F567EF" w:rsidP="00F567EF">
            <w:pPr>
              <w:rPr>
                <w:lang w:val="sr-Cyrl-CS"/>
              </w:rPr>
            </w:pPr>
            <w:proofErr w:type="spellStart"/>
            <w:r w:rsidRPr="00D50337">
              <w:rPr>
                <w:sz w:val="16"/>
                <w:szCs w:val="16"/>
                <w:lang w:val="en-US"/>
              </w:rPr>
              <w:t>Stijak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L,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Kadija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Djulejić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V,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Aksić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Petronijević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N,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Marković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B, et al. The influence of sex hormones on anterior cruciate ligament rupture: female study. Knee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Surg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Sports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Traumatol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Arthrosc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>. 2015 Sep;23(9):2742–9</w:t>
            </w:r>
            <w:r w:rsidRPr="00D92900"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208" w:type="pct"/>
            <w:vAlign w:val="center"/>
          </w:tcPr>
          <w:p w:rsidR="00F567EF" w:rsidRPr="00D84951" w:rsidRDefault="00D84951" w:rsidP="00F567EF">
            <w:pPr>
              <w:rPr>
                <w:lang w:val="en-US"/>
              </w:rPr>
            </w:pPr>
            <w:r>
              <w:rPr>
                <w:lang w:val="en-US"/>
              </w:rPr>
              <w:t>M21a</w:t>
            </w:r>
          </w:p>
        </w:tc>
      </w:tr>
      <w:tr w:rsidR="00F567EF" w:rsidRPr="00A22864" w:rsidTr="003A0FEE">
        <w:trPr>
          <w:trHeight w:val="227"/>
          <w:jc w:val="center"/>
        </w:trPr>
        <w:tc>
          <w:tcPr>
            <w:tcW w:w="220" w:type="pct"/>
            <w:vAlign w:val="center"/>
          </w:tcPr>
          <w:p w:rsidR="00F567EF" w:rsidRPr="00D93873" w:rsidRDefault="00F567EF" w:rsidP="00F567EF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572" w:type="pct"/>
            <w:gridSpan w:val="6"/>
            <w:shd w:val="clear" w:color="auto" w:fill="auto"/>
            <w:vAlign w:val="center"/>
          </w:tcPr>
          <w:p w:rsidR="00F567EF" w:rsidRPr="00A22864" w:rsidRDefault="00F567EF" w:rsidP="00F567EF">
            <w:pPr>
              <w:rPr>
                <w:lang w:val="sr-Cyrl-CS"/>
              </w:rPr>
            </w:pPr>
            <w:proofErr w:type="spellStart"/>
            <w:r w:rsidRPr="00D50337">
              <w:rPr>
                <w:sz w:val="16"/>
                <w:szCs w:val="16"/>
                <w:lang w:val="en-US"/>
              </w:rPr>
              <w:t>Lazić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D,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Stošić-Opinćal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T,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Petronijević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N,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Puškaš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L,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Djulejić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V,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Milić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I, et al. A 3</w:t>
            </w:r>
            <w:r>
              <w:rPr>
                <w:sz w:val="16"/>
                <w:szCs w:val="16"/>
              </w:rPr>
              <w:t xml:space="preserve"> </w:t>
            </w:r>
            <w:r w:rsidRPr="00D50337">
              <w:rPr>
                <w:sz w:val="16"/>
                <w:szCs w:val="16"/>
                <w:lang w:val="en-US"/>
              </w:rPr>
              <w:t xml:space="preserve">tesla magnetic resonance imaging volumetric analysis of the hippocampal formation: dependence on handedness and age. Folia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Morphol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Warsz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>). 2015;74(4):421–7</w:t>
            </w:r>
            <w:r w:rsidRPr="00D92900"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208" w:type="pct"/>
            <w:vAlign w:val="center"/>
          </w:tcPr>
          <w:p w:rsidR="00F567EF" w:rsidRPr="00D84951" w:rsidRDefault="00D84951" w:rsidP="00F567EF">
            <w:pPr>
              <w:rPr>
                <w:lang w:val="en-US"/>
              </w:rPr>
            </w:pPr>
            <w:r>
              <w:rPr>
                <w:lang w:val="en-US"/>
              </w:rPr>
              <w:t>M23</w:t>
            </w:r>
          </w:p>
        </w:tc>
      </w:tr>
      <w:tr w:rsidR="00F567EF" w:rsidRPr="00A22864" w:rsidTr="003A0FEE">
        <w:trPr>
          <w:trHeight w:val="227"/>
          <w:jc w:val="center"/>
        </w:trPr>
        <w:tc>
          <w:tcPr>
            <w:tcW w:w="220" w:type="pct"/>
            <w:vAlign w:val="center"/>
          </w:tcPr>
          <w:p w:rsidR="00F567EF" w:rsidRPr="00D93873" w:rsidRDefault="00F567EF" w:rsidP="00F567EF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572" w:type="pct"/>
            <w:gridSpan w:val="6"/>
            <w:shd w:val="clear" w:color="auto" w:fill="auto"/>
            <w:vAlign w:val="center"/>
          </w:tcPr>
          <w:p w:rsidR="00F567EF" w:rsidRPr="00A22864" w:rsidRDefault="00F567EF" w:rsidP="00F567EF">
            <w:pPr>
              <w:rPr>
                <w:lang w:val="sr-Cyrl-CS"/>
              </w:rPr>
            </w:pPr>
            <w:proofErr w:type="spellStart"/>
            <w:r w:rsidRPr="00D50337">
              <w:rPr>
                <w:sz w:val="16"/>
                <w:szCs w:val="16"/>
                <w:lang w:val="en-US"/>
              </w:rPr>
              <w:t>Milić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I,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Samardžić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Djorić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I,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Tasić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G,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Djulejić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V,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Marinković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S. Craniovertebral anomalies associated with pituitary gland duplication. Folia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Morphol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Warsz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>). 2015;74(4):524–31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208" w:type="pct"/>
            <w:vAlign w:val="center"/>
          </w:tcPr>
          <w:p w:rsidR="00F567EF" w:rsidRPr="00D84951" w:rsidRDefault="00D84951" w:rsidP="00F567EF">
            <w:pPr>
              <w:rPr>
                <w:lang w:val="en-US"/>
              </w:rPr>
            </w:pPr>
            <w:r>
              <w:rPr>
                <w:lang w:val="en-US"/>
              </w:rPr>
              <w:t>M23</w:t>
            </w:r>
          </w:p>
        </w:tc>
      </w:tr>
      <w:tr w:rsidR="00F567EF" w:rsidRPr="00A22864" w:rsidTr="003A0FEE">
        <w:trPr>
          <w:trHeight w:val="227"/>
          <w:jc w:val="center"/>
        </w:trPr>
        <w:tc>
          <w:tcPr>
            <w:tcW w:w="220" w:type="pct"/>
            <w:vAlign w:val="center"/>
          </w:tcPr>
          <w:p w:rsidR="00F567EF" w:rsidRPr="00D93873" w:rsidRDefault="00F567EF" w:rsidP="00F567EF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572" w:type="pct"/>
            <w:gridSpan w:val="6"/>
            <w:shd w:val="clear" w:color="auto" w:fill="auto"/>
            <w:vAlign w:val="center"/>
          </w:tcPr>
          <w:p w:rsidR="00F567EF" w:rsidRPr="00A22864" w:rsidRDefault="00F567EF" w:rsidP="00F567EF">
            <w:pPr>
              <w:rPr>
                <w:lang w:val="sr-Cyrl-CS"/>
              </w:rPr>
            </w:pPr>
            <w:proofErr w:type="spellStart"/>
            <w:r w:rsidRPr="00D50337">
              <w:rPr>
                <w:sz w:val="16"/>
                <w:szCs w:val="16"/>
                <w:lang w:val="en-US"/>
              </w:rPr>
              <w:t>Stijak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L,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Kadija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Djulejić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V,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Aksić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Petronijević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N,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Aleksić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D, et al. The influence of sex hormones on anterior cruciate ligament ruptures in males. Knee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Surg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Sports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Traumatol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Arthrosc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>. 2015 Dec;23(12):3578–84</w:t>
            </w:r>
            <w:r w:rsidRPr="00D92900"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208" w:type="pct"/>
            <w:vAlign w:val="center"/>
          </w:tcPr>
          <w:p w:rsidR="00F567EF" w:rsidRPr="00D84951" w:rsidRDefault="00D84951" w:rsidP="00F567EF">
            <w:pPr>
              <w:rPr>
                <w:lang w:val="en-US"/>
              </w:rPr>
            </w:pPr>
            <w:r>
              <w:rPr>
                <w:lang w:val="en-US"/>
              </w:rPr>
              <w:t>M21a</w:t>
            </w:r>
          </w:p>
        </w:tc>
      </w:tr>
      <w:tr w:rsidR="00F567EF" w:rsidRPr="00A22864" w:rsidTr="003A0FEE">
        <w:trPr>
          <w:trHeight w:val="227"/>
          <w:jc w:val="center"/>
        </w:trPr>
        <w:tc>
          <w:tcPr>
            <w:tcW w:w="220" w:type="pct"/>
            <w:vAlign w:val="center"/>
          </w:tcPr>
          <w:p w:rsidR="00F567EF" w:rsidRPr="00D93873" w:rsidRDefault="00F567EF" w:rsidP="00F567EF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4572" w:type="pct"/>
            <w:gridSpan w:val="6"/>
            <w:shd w:val="clear" w:color="auto" w:fill="auto"/>
            <w:vAlign w:val="center"/>
          </w:tcPr>
          <w:p w:rsidR="00F567EF" w:rsidRPr="00A22864" w:rsidRDefault="00F567EF" w:rsidP="00F567EF">
            <w:pPr>
              <w:rPr>
                <w:lang w:val="sr-Cyrl-CS"/>
              </w:rPr>
            </w:pPr>
            <w:proofErr w:type="spellStart"/>
            <w:r w:rsidRPr="00D50337">
              <w:rPr>
                <w:sz w:val="16"/>
                <w:szCs w:val="16"/>
                <w:lang w:val="en-US"/>
              </w:rPr>
              <w:t>Djulejić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V,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Marinković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S,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Milić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V,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Georgievski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B,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Rašić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Aksić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M, et al. Common features of the cerebral perforating arteries and their clinical significance. Vol. 157,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Acta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neurochirurgica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>. Austria; 2015. p. 1393</w:t>
            </w:r>
          </w:p>
        </w:tc>
        <w:tc>
          <w:tcPr>
            <w:tcW w:w="208" w:type="pct"/>
            <w:vAlign w:val="center"/>
          </w:tcPr>
          <w:p w:rsidR="00F567EF" w:rsidRPr="00D84951" w:rsidRDefault="00D84951" w:rsidP="00F567EF">
            <w:pPr>
              <w:rPr>
                <w:lang w:val="en-US"/>
              </w:rPr>
            </w:pPr>
            <w:r>
              <w:rPr>
                <w:lang w:val="en-US"/>
              </w:rPr>
              <w:t>M23</w:t>
            </w:r>
          </w:p>
        </w:tc>
      </w:tr>
      <w:tr w:rsidR="00F567EF" w:rsidRPr="00A22864" w:rsidTr="003A0FEE">
        <w:trPr>
          <w:trHeight w:val="227"/>
          <w:jc w:val="center"/>
        </w:trPr>
        <w:tc>
          <w:tcPr>
            <w:tcW w:w="220" w:type="pct"/>
            <w:vAlign w:val="center"/>
          </w:tcPr>
          <w:p w:rsidR="00F567EF" w:rsidRPr="00D93873" w:rsidRDefault="00F567EF" w:rsidP="00F567EF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4572" w:type="pct"/>
            <w:gridSpan w:val="6"/>
            <w:shd w:val="clear" w:color="auto" w:fill="auto"/>
            <w:vAlign w:val="center"/>
          </w:tcPr>
          <w:p w:rsidR="00F567EF" w:rsidRPr="00A22864" w:rsidRDefault="00F567EF" w:rsidP="00F567EF">
            <w:pPr>
              <w:rPr>
                <w:lang w:val="sr-Cyrl-CS"/>
              </w:rPr>
            </w:pPr>
            <w:proofErr w:type="spellStart"/>
            <w:r w:rsidRPr="00D50337">
              <w:rPr>
                <w:sz w:val="16"/>
                <w:szCs w:val="16"/>
                <w:lang w:val="en-US"/>
              </w:rPr>
              <w:t>Djulejić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V,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Marinković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S,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Maliković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A,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Jovanović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I,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Djordjević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D,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Cetković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M, et al. Morphometric analysis, region of supply and microanatomy of the lenticulostriate arteries and their clinical significance. J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Clin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D50337">
              <w:rPr>
                <w:sz w:val="16"/>
                <w:szCs w:val="16"/>
                <w:lang w:val="en-US"/>
              </w:rPr>
              <w:t>Neurosci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 Off</w:t>
            </w:r>
            <w:proofErr w:type="gramEnd"/>
            <w:r w:rsidRPr="00D50337">
              <w:rPr>
                <w:sz w:val="16"/>
                <w:szCs w:val="16"/>
                <w:lang w:val="en-US"/>
              </w:rPr>
              <w:t xml:space="preserve"> J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Neurosurg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Soc 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Australas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>. 2012 Oct;19(10):1416–21</w:t>
            </w:r>
          </w:p>
        </w:tc>
        <w:tc>
          <w:tcPr>
            <w:tcW w:w="208" w:type="pct"/>
            <w:vAlign w:val="center"/>
          </w:tcPr>
          <w:p w:rsidR="00F567EF" w:rsidRPr="00D84951" w:rsidRDefault="00D84951" w:rsidP="00F567EF">
            <w:pPr>
              <w:rPr>
                <w:lang w:val="en-US"/>
              </w:rPr>
            </w:pPr>
            <w:r>
              <w:rPr>
                <w:lang w:val="en-US"/>
              </w:rPr>
              <w:t>M22</w:t>
            </w:r>
          </w:p>
        </w:tc>
      </w:tr>
      <w:tr w:rsidR="00F567EF" w:rsidRPr="00A22864" w:rsidTr="003A0FEE">
        <w:trPr>
          <w:trHeight w:val="227"/>
          <w:jc w:val="center"/>
        </w:trPr>
        <w:tc>
          <w:tcPr>
            <w:tcW w:w="220" w:type="pct"/>
            <w:vAlign w:val="center"/>
          </w:tcPr>
          <w:p w:rsidR="00F567EF" w:rsidRPr="00D93873" w:rsidRDefault="00F567EF" w:rsidP="00F567EF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4572" w:type="pct"/>
            <w:gridSpan w:val="6"/>
            <w:shd w:val="clear" w:color="auto" w:fill="auto"/>
            <w:vAlign w:val="center"/>
          </w:tcPr>
          <w:p w:rsidR="00F567EF" w:rsidRPr="00A22864" w:rsidRDefault="00F567EF" w:rsidP="00F567EF">
            <w:pPr>
              <w:rPr>
                <w:lang w:val="sr-Cyrl-CS"/>
              </w:rPr>
            </w:pPr>
            <w:proofErr w:type="spellStart"/>
            <w:r w:rsidRPr="00D50337">
              <w:rPr>
                <w:sz w:val="16"/>
                <w:szCs w:val="16"/>
                <w:lang w:val="en-US"/>
              </w:rPr>
              <w:t>Marinković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S,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Gibo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H,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Milisavljević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Djulejić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V, Jovanović VT. Microanatomy of the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intrachoroidal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vasculature of the lateral ventricle. Neurosurgery. 2005 Jul;57(1 Suppl):22–36</w:t>
            </w:r>
          </w:p>
        </w:tc>
        <w:tc>
          <w:tcPr>
            <w:tcW w:w="208" w:type="pct"/>
            <w:vAlign w:val="center"/>
          </w:tcPr>
          <w:p w:rsidR="00F567EF" w:rsidRPr="00D84951" w:rsidRDefault="00D84951" w:rsidP="00F567EF">
            <w:pPr>
              <w:rPr>
                <w:lang w:val="en-US"/>
              </w:rPr>
            </w:pPr>
            <w:r>
              <w:rPr>
                <w:lang w:val="en-US"/>
              </w:rPr>
              <w:t>M23</w:t>
            </w:r>
          </w:p>
        </w:tc>
      </w:tr>
      <w:tr w:rsidR="00F567EF" w:rsidRPr="00A22864" w:rsidTr="003A0FEE">
        <w:trPr>
          <w:trHeight w:val="227"/>
          <w:jc w:val="center"/>
        </w:trPr>
        <w:tc>
          <w:tcPr>
            <w:tcW w:w="220" w:type="pct"/>
            <w:vAlign w:val="center"/>
          </w:tcPr>
          <w:p w:rsidR="00F567EF" w:rsidRPr="00D93873" w:rsidRDefault="00F567EF" w:rsidP="00F567E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4572" w:type="pct"/>
            <w:gridSpan w:val="6"/>
            <w:shd w:val="clear" w:color="auto" w:fill="auto"/>
            <w:vAlign w:val="center"/>
          </w:tcPr>
          <w:p w:rsidR="00F567EF" w:rsidRPr="00A22864" w:rsidRDefault="00F567EF" w:rsidP="00F567EF">
            <w:pPr>
              <w:rPr>
                <w:lang w:val="sr-Cyrl-CS"/>
              </w:rPr>
            </w:pPr>
            <w:proofErr w:type="spellStart"/>
            <w:r w:rsidRPr="00D50337">
              <w:rPr>
                <w:sz w:val="16"/>
                <w:szCs w:val="16"/>
                <w:lang w:val="en-US"/>
              </w:rPr>
              <w:t>Marinković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S,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Milisavljević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Gibo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H,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Maliković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A,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Djulejić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V. Microsurgical anatomy of the perforating branches of the vertebral artery. Surg Neurol. 2004 Feb;61(2):190–7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208" w:type="pct"/>
            <w:vAlign w:val="center"/>
          </w:tcPr>
          <w:p w:rsidR="00F567EF" w:rsidRPr="00D84951" w:rsidRDefault="00D84951" w:rsidP="00F567EF">
            <w:pPr>
              <w:rPr>
                <w:lang w:val="en-US"/>
              </w:rPr>
            </w:pPr>
            <w:r>
              <w:rPr>
                <w:lang w:val="en-US"/>
              </w:rPr>
              <w:t>M23</w:t>
            </w:r>
          </w:p>
        </w:tc>
      </w:tr>
      <w:tr w:rsidR="007B2657" w:rsidRPr="00A22864" w:rsidTr="003A0FEE">
        <w:trPr>
          <w:trHeight w:val="227"/>
          <w:jc w:val="center"/>
        </w:trPr>
        <w:tc>
          <w:tcPr>
            <w:tcW w:w="220" w:type="pct"/>
            <w:vAlign w:val="center"/>
          </w:tcPr>
          <w:p w:rsidR="00D93873" w:rsidRPr="00A22864" w:rsidRDefault="00D93873" w:rsidP="00D93873">
            <w:pPr>
              <w:rPr>
                <w:lang w:val="sr-Cyrl-CS"/>
              </w:rPr>
            </w:pPr>
          </w:p>
        </w:tc>
        <w:tc>
          <w:tcPr>
            <w:tcW w:w="4572" w:type="pct"/>
            <w:gridSpan w:val="6"/>
            <w:shd w:val="clear" w:color="auto" w:fill="auto"/>
            <w:vAlign w:val="center"/>
          </w:tcPr>
          <w:p w:rsidR="00D93873" w:rsidRPr="00A22864" w:rsidRDefault="00D93873" w:rsidP="00D93873">
            <w:pPr>
              <w:rPr>
                <w:lang w:val="sr-Cyrl-CS"/>
              </w:rPr>
            </w:pPr>
          </w:p>
        </w:tc>
        <w:tc>
          <w:tcPr>
            <w:tcW w:w="208" w:type="pct"/>
            <w:vAlign w:val="center"/>
          </w:tcPr>
          <w:p w:rsidR="00D93873" w:rsidRPr="00A22864" w:rsidRDefault="00D93873" w:rsidP="00D93873">
            <w:pPr>
              <w:rPr>
                <w:lang w:val="sr-Cyrl-CS"/>
              </w:rPr>
            </w:pPr>
          </w:p>
        </w:tc>
      </w:tr>
      <w:tr w:rsidR="00D93873" w:rsidRPr="00A22864" w:rsidTr="00D93873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D93873" w:rsidRPr="00A22864" w:rsidRDefault="00D93873" w:rsidP="00D93873">
            <w:pPr>
              <w:rPr>
                <w:lang w:val="sr-Cyrl-CS"/>
              </w:rPr>
            </w:pPr>
            <w:r>
              <w:rPr>
                <w:b/>
                <w:lang w:val="en-US"/>
              </w:rPr>
              <w:t>Cumulative data of teacher’s scientific activity</w:t>
            </w:r>
          </w:p>
        </w:tc>
      </w:tr>
      <w:tr w:rsidR="00D93873" w:rsidRPr="00A22864" w:rsidTr="007B2657">
        <w:trPr>
          <w:trHeight w:val="227"/>
          <w:jc w:val="center"/>
        </w:trPr>
        <w:tc>
          <w:tcPr>
            <w:tcW w:w="2562" w:type="pct"/>
            <w:gridSpan w:val="4"/>
            <w:vAlign w:val="center"/>
          </w:tcPr>
          <w:p w:rsidR="00D93873" w:rsidRPr="00A22864" w:rsidRDefault="00D93873" w:rsidP="00D93873">
            <w:pPr>
              <w:rPr>
                <w:lang w:val="sr-Cyrl-CS"/>
              </w:rPr>
            </w:pPr>
            <w:r w:rsidRPr="00DD2D64">
              <w:rPr>
                <w:lang w:val="sr-Cyrl-CS"/>
              </w:rPr>
              <w:t>Total number of citations, without autocitations</w:t>
            </w:r>
          </w:p>
        </w:tc>
        <w:tc>
          <w:tcPr>
            <w:tcW w:w="2438" w:type="pct"/>
            <w:gridSpan w:val="4"/>
            <w:vAlign w:val="center"/>
          </w:tcPr>
          <w:p w:rsidR="00D93873" w:rsidRPr="00D93873" w:rsidRDefault="00F567EF" w:rsidP="00D93873">
            <w:pPr>
              <w:rPr>
                <w:lang w:val="en-US"/>
              </w:rPr>
            </w:pPr>
            <w:r>
              <w:rPr>
                <w:lang w:val="en-US"/>
              </w:rPr>
              <w:t>155</w:t>
            </w:r>
          </w:p>
        </w:tc>
      </w:tr>
      <w:tr w:rsidR="00D93873" w:rsidRPr="00A22864" w:rsidTr="007B2657">
        <w:trPr>
          <w:trHeight w:val="227"/>
          <w:jc w:val="center"/>
        </w:trPr>
        <w:tc>
          <w:tcPr>
            <w:tcW w:w="2562" w:type="pct"/>
            <w:gridSpan w:val="4"/>
            <w:vAlign w:val="center"/>
          </w:tcPr>
          <w:p w:rsidR="00D93873" w:rsidRPr="00A22864" w:rsidRDefault="00D93873" w:rsidP="00D93873">
            <w:pPr>
              <w:rPr>
                <w:lang w:val="sr-Cyrl-CS"/>
              </w:rPr>
            </w:pPr>
            <w:r w:rsidRPr="00DD2D64">
              <w:rPr>
                <w:lang w:val="sr-Cyrl-CS"/>
              </w:rPr>
              <w:t>Total number of papers from the SCI (or SSCI) list</w:t>
            </w:r>
          </w:p>
        </w:tc>
        <w:tc>
          <w:tcPr>
            <w:tcW w:w="2438" w:type="pct"/>
            <w:gridSpan w:val="4"/>
            <w:vAlign w:val="center"/>
          </w:tcPr>
          <w:p w:rsidR="00D93873" w:rsidRPr="00D93873" w:rsidRDefault="00F567EF" w:rsidP="00D93873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7B2657" w:rsidRPr="00A22864" w:rsidTr="00F567EF">
        <w:trPr>
          <w:trHeight w:val="227"/>
          <w:jc w:val="center"/>
        </w:trPr>
        <w:tc>
          <w:tcPr>
            <w:tcW w:w="2562" w:type="pct"/>
            <w:gridSpan w:val="4"/>
            <w:vAlign w:val="center"/>
          </w:tcPr>
          <w:p w:rsidR="00D93873" w:rsidRPr="00A22864" w:rsidRDefault="00D93873" w:rsidP="00D93873">
            <w:pPr>
              <w:spacing w:after="60"/>
              <w:rPr>
                <w:b/>
                <w:lang w:val="sr-Cyrl-CS"/>
              </w:rPr>
            </w:pPr>
            <w:r w:rsidRPr="00DD2D64">
              <w:rPr>
                <w:lang w:val="sr-Cyrl-CS"/>
              </w:rPr>
              <w:t>Current participation in projects</w:t>
            </w:r>
          </w:p>
        </w:tc>
        <w:tc>
          <w:tcPr>
            <w:tcW w:w="1575" w:type="pct"/>
            <w:gridSpan w:val="2"/>
            <w:vAlign w:val="center"/>
          </w:tcPr>
          <w:p w:rsidR="00D93873" w:rsidRPr="00DD2D64" w:rsidRDefault="00D93873" w:rsidP="00D93873">
            <w:pPr>
              <w:spacing w:after="60"/>
              <w:rPr>
                <w:b/>
                <w:lang w:val="en-US"/>
              </w:rPr>
            </w:pPr>
            <w:r>
              <w:rPr>
                <w:lang w:val="en-US"/>
              </w:rPr>
              <w:t xml:space="preserve">Domestic - </w:t>
            </w:r>
            <w:r w:rsidR="00F567EF">
              <w:rPr>
                <w:lang w:val="en-US"/>
              </w:rPr>
              <w:t>1</w:t>
            </w:r>
          </w:p>
        </w:tc>
        <w:tc>
          <w:tcPr>
            <w:tcW w:w="863" w:type="pct"/>
            <w:gridSpan w:val="2"/>
            <w:vAlign w:val="center"/>
          </w:tcPr>
          <w:p w:rsidR="00D93873" w:rsidRPr="00DD2D64" w:rsidRDefault="00D93873" w:rsidP="00D93873">
            <w:pPr>
              <w:spacing w:after="60"/>
              <w:rPr>
                <w:b/>
                <w:lang w:val="en-US"/>
              </w:rPr>
            </w:pPr>
            <w:r>
              <w:rPr>
                <w:lang w:val="en-US"/>
              </w:rPr>
              <w:t>International</w:t>
            </w:r>
          </w:p>
        </w:tc>
      </w:tr>
      <w:tr w:rsidR="00D93873" w:rsidRPr="00A22864" w:rsidTr="007B2657">
        <w:trPr>
          <w:trHeight w:val="227"/>
          <w:jc w:val="center"/>
        </w:trPr>
        <w:tc>
          <w:tcPr>
            <w:tcW w:w="2562" w:type="pct"/>
            <w:gridSpan w:val="4"/>
            <w:vAlign w:val="center"/>
          </w:tcPr>
          <w:p w:rsidR="00D93873" w:rsidRPr="00B82F06" w:rsidRDefault="00D93873" w:rsidP="00D93873">
            <w:pPr>
              <w:rPr>
                <w:lang w:val="en-US"/>
              </w:rPr>
            </w:pPr>
            <w:r>
              <w:rPr>
                <w:lang w:val="en-US"/>
              </w:rPr>
              <w:t>Trainings</w:t>
            </w:r>
          </w:p>
        </w:tc>
        <w:tc>
          <w:tcPr>
            <w:tcW w:w="2438" w:type="pct"/>
            <w:gridSpan w:val="4"/>
            <w:vAlign w:val="center"/>
          </w:tcPr>
          <w:p w:rsidR="00D93873" w:rsidRPr="00A22864" w:rsidRDefault="00F567EF" w:rsidP="00D93873">
            <w:pPr>
              <w:rPr>
                <w:lang w:val="sr-Cyrl-CS"/>
              </w:rPr>
            </w:pPr>
            <w:r>
              <w:rPr>
                <w:lang w:val="en-US"/>
              </w:rPr>
              <w:t>Ludwig – Maximilian, Munich</w:t>
            </w:r>
            <w:r>
              <w:t xml:space="preserve">, </w:t>
            </w:r>
            <w:r>
              <w:rPr>
                <w:lang w:val="en-US"/>
              </w:rPr>
              <w:t>Germany</w:t>
            </w:r>
            <w:r>
              <w:t xml:space="preserve"> (2001); </w:t>
            </w:r>
            <w:proofErr w:type="spellStart"/>
            <w:r>
              <w:rPr>
                <w:lang w:val="en-US"/>
              </w:rPr>
              <w:t>Semelweiss</w:t>
            </w:r>
            <w:proofErr w:type="spellEnd"/>
            <w:r>
              <w:rPr>
                <w:lang w:val="en-US"/>
              </w:rPr>
              <w:t>, Budapest</w:t>
            </w:r>
            <w:r>
              <w:t xml:space="preserve">, </w:t>
            </w:r>
            <w:r>
              <w:rPr>
                <w:lang w:val="en-US"/>
              </w:rPr>
              <w:t>Hungary</w:t>
            </w:r>
            <w:r>
              <w:t xml:space="preserve"> (2005)</w:t>
            </w:r>
          </w:p>
        </w:tc>
      </w:tr>
      <w:tr w:rsidR="00D93873" w:rsidRPr="00A22864" w:rsidTr="00D93873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D93873" w:rsidRPr="00B82F06" w:rsidRDefault="00D93873" w:rsidP="00D93873">
            <w:pPr>
              <w:rPr>
                <w:lang w:val="en-US"/>
              </w:rPr>
            </w:pPr>
            <w:r>
              <w:rPr>
                <w:lang w:val="en-US"/>
              </w:rPr>
              <w:t>Other relevant data</w:t>
            </w:r>
          </w:p>
        </w:tc>
      </w:tr>
      <w:tr w:rsidR="00D93873" w:rsidRPr="00A22864" w:rsidTr="00D93873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D93873" w:rsidRPr="00B82F06" w:rsidRDefault="00D93873" w:rsidP="00D93873">
            <w:pPr>
              <w:rPr>
                <w:lang w:val="en-US"/>
              </w:rPr>
            </w:pPr>
            <w:r w:rsidRPr="00DD2D64">
              <w:rPr>
                <w:lang w:val="sr-Cyrl-CS"/>
              </w:rPr>
              <w:t xml:space="preserve">The </w:t>
            </w:r>
            <w:r>
              <w:rPr>
                <w:lang w:val="sr-Cyrl-CS"/>
              </w:rPr>
              <w:t xml:space="preserve">maximum length must not exceed </w:t>
            </w:r>
            <w:r>
              <w:rPr>
                <w:lang w:val="en-US"/>
              </w:rPr>
              <w:t>1</w:t>
            </w:r>
            <w:r w:rsidRPr="00DD2D64">
              <w:rPr>
                <w:lang w:val="sr-Cyrl-CS"/>
              </w:rPr>
              <w:t xml:space="preserve"> A4 page</w:t>
            </w:r>
          </w:p>
        </w:tc>
      </w:tr>
    </w:tbl>
    <w:p w:rsidR="00EF4268" w:rsidRDefault="00EF4268"/>
    <w:sectPr w:rsidR="00EF4268" w:rsidSect="00EF4268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705E" w:rsidRDefault="0049705E" w:rsidP="00D37AAD">
      <w:r>
        <w:separator/>
      </w:r>
    </w:p>
  </w:endnote>
  <w:endnote w:type="continuationSeparator" w:id="0">
    <w:p w:rsidR="0049705E" w:rsidRDefault="0049705E" w:rsidP="00D37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705E" w:rsidRDefault="0049705E" w:rsidP="00D37AAD">
      <w:r>
        <w:separator/>
      </w:r>
    </w:p>
  </w:footnote>
  <w:footnote w:type="continuationSeparator" w:id="0">
    <w:p w:rsidR="0049705E" w:rsidRDefault="0049705E" w:rsidP="00D37A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AAD" w:rsidRPr="00B82F06" w:rsidRDefault="00B82F06" w:rsidP="00D37AAD">
    <w:pPr>
      <w:spacing w:after="60"/>
      <w:jc w:val="center"/>
      <w:rPr>
        <w:iCs/>
        <w:sz w:val="22"/>
        <w:szCs w:val="22"/>
        <w:lang w:val="en-US"/>
      </w:rPr>
    </w:pPr>
    <w:r>
      <w:rPr>
        <w:b/>
        <w:iCs/>
        <w:sz w:val="22"/>
        <w:szCs w:val="22"/>
        <w:lang w:val="en-US"/>
      </w:rPr>
      <w:t>Table 9.6 Teacher’s Comp</w:t>
    </w:r>
    <w:r w:rsidR="00D9667C">
      <w:rPr>
        <w:b/>
        <w:iCs/>
        <w:sz w:val="22"/>
        <w:szCs w:val="22"/>
        <w:lang w:val="en-US"/>
      </w:rPr>
      <w:t>e</w:t>
    </w:r>
    <w:r>
      <w:rPr>
        <w:b/>
        <w:iCs/>
        <w:sz w:val="22"/>
        <w:szCs w:val="22"/>
        <w:lang w:val="en-US"/>
      </w:rPr>
      <w:t>tence</w:t>
    </w:r>
  </w:p>
  <w:p w:rsidR="00D37AAD" w:rsidRDefault="00D37AA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7AAD"/>
    <w:rsid w:val="00131B78"/>
    <w:rsid w:val="002B36B7"/>
    <w:rsid w:val="003A0FEE"/>
    <w:rsid w:val="0049705E"/>
    <w:rsid w:val="0056662B"/>
    <w:rsid w:val="005C1AA5"/>
    <w:rsid w:val="00616173"/>
    <w:rsid w:val="007B2657"/>
    <w:rsid w:val="00871709"/>
    <w:rsid w:val="008723DC"/>
    <w:rsid w:val="0088343A"/>
    <w:rsid w:val="008C46A3"/>
    <w:rsid w:val="009D01A9"/>
    <w:rsid w:val="00A17AD8"/>
    <w:rsid w:val="00A43CF0"/>
    <w:rsid w:val="00A978F4"/>
    <w:rsid w:val="00B82F06"/>
    <w:rsid w:val="00BC501F"/>
    <w:rsid w:val="00C1719A"/>
    <w:rsid w:val="00C745A7"/>
    <w:rsid w:val="00CE3A59"/>
    <w:rsid w:val="00D20FA3"/>
    <w:rsid w:val="00D37AAD"/>
    <w:rsid w:val="00D84951"/>
    <w:rsid w:val="00D93873"/>
    <w:rsid w:val="00D9667C"/>
    <w:rsid w:val="00DA538E"/>
    <w:rsid w:val="00DB2664"/>
    <w:rsid w:val="00DD185F"/>
    <w:rsid w:val="00E42D3B"/>
    <w:rsid w:val="00EF4268"/>
    <w:rsid w:val="00F34C68"/>
    <w:rsid w:val="00F567EF"/>
    <w:rsid w:val="00F80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AAD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1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2021-11-25T13:54:00Z</dcterms:created>
  <dcterms:modified xsi:type="dcterms:W3CDTF">2021-11-25T13:54:00Z</dcterms:modified>
</cp:coreProperties>
</file>